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sz w:val="60"/>
          <w:szCs w:val="60"/>
          <w:lang w:val="hr-HR"/>
        </w:rPr>
      </w:pPr>
      <w:r w:rsidRPr="00311050">
        <w:rPr>
          <w:noProof/>
          <w:lang w:val="hr-HR" w:eastAsia="hr-HR"/>
        </w:rPr>
        <w:drawing>
          <wp:anchor distT="0" distB="0" distL="114300" distR="114300" simplePos="0" relativeHeight="251657215" behindDoc="1" locked="0" layoutInCell="1" allowOverlap="1" wp14:anchorId="00DAB141" wp14:editId="60CEC654">
            <wp:simplePos x="0" y="0"/>
            <wp:positionH relativeFrom="column">
              <wp:posOffset>-899795</wp:posOffset>
            </wp:positionH>
            <wp:positionV relativeFrom="paragraph">
              <wp:posOffset>196850</wp:posOffset>
            </wp:positionV>
            <wp:extent cx="7607300" cy="1214120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050"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 wp14:anchorId="3BA3E345" wp14:editId="1952957A">
            <wp:simplePos x="0" y="0"/>
            <wp:positionH relativeFrom="column">
              <wp:posOffset>3774440</wp:posOffset>
            </wp:positionH>
            <wp:positionV relativeFrom="paragraph">
              <wp:posOffset>-680720</wp:posOffset>
            </wp:positionV>
            <wp:extent cx="2577465" cy="5187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N_croatia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050"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103D20C5" wp14:editId="141EE8EE">
            <wp:simplePos x="0" y="0"/>
            <wp:positionH relativeFrom="column">
              <wp:posOffset>-665480</wp:posOffset>
            </wp:positionH>
            <wp:positionV relativeFrom="paragraph">
              <wp:posOffset>-681355</wp:posOffset>
            </wp:positionV>
            <wp:extent cx="3121025" cy="5607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psor_znak-logo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sz w:val="60"/>
          <w:szCs w:val="60"/>
          <w:lang w:val="hr-HR"/>
        </w:rPr>
      </w:pPr>
      <w:r w:rsidRPr="00311050">
        <w:rPr>
          <w:rFonts w:ascii="Calibri" w:hAnsi="Calibri" w:cs="Calibri"/>
          <w:b/>
          <w:bCs/>
          <w:sz w:val="60"/>
          <w:szCs w:val="60"/>
          <w:lang w:val="hr-HR"/>
        </w:rPr>
        <w:t>EDUKACIJA</w:t>
      </w:r>
    </w:p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sz w:val="60"/>
          <w:szCs w:val="60"/>
          <w:lang w:val="hr-HR"/>
        </w:rPr>
      </w:pPr>
    </w:p>
    <w:p w:rsidR="00311050" w:rsidRPr="00311050" w:rsidRDefault="00311050" w:rsidP="00311050">
      <w:pPr>
        <w:pStyle w:val="BasicParagraph"/>
        <w:spacing w:after="80"/>
        <w:jc w:val="center"/>
        <w:rPr>
          <w:rFonts w:ascii="Calibri" w:hAnsi="Calibri" w:cs="Calibri"/>
          <w:b/>
          <w:bCs/>
          <w:color w:val="008541"/>
          <w:sz w:val="48"/>
          <w:szCs w:val="48"/>
          <w:lang w:val="hr-HR"/>
        </w:rPr>
      </w:pPr>
      <w:r w:rsidRPr="00311050">
        <w:rPr>
          <w:rFonts w:ascii="Calibri" w:hAnsi="Calibri" w:cs="Calibri"/>
          <w:b/>
          <w:bCs/>
          <w:color w:val="008541"/>
          <w:sz w:val="48"/>
          <w:szCs w:val="48"/>
          <w:lang w:val="hr-HR"/>
        </w:rPr>
        <w:t>Znate li koliko ste društveno odgovorni?</w:t>
      </w:r>
    </w:p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sz w:val="60"/>
          <w:szCs w:val="60"/>
          <w:lang w:val="hr-HR"/>
        </w:rPr>
      </w:pPr>
      <w:r w:rsidRPr="00311050">
        <w:rPr>
          <w:rFonts w:ascii="Calibri" w:hAnsi="Calibri" w:cs="Calibri"/>
          <w:b/>
          <w:bCs/>
          <w:sz w:val="60"/>
          <w:szCs w:val="60"/>
          <w:lang w:val="hr-HR"/>
        </w:rPr>
        <w:t>Izvijestite o tome!</w:t>
      </w:r>
    </w:p>
    <w:p w:rsidR="0008576A" w:rsidRDefault="0008576A"/>
    <w:p w:rsidR="00311050" w:rsidRPr="00311050" w:rsidRDefault="00311050" w:rsidP="00311050">
      <w:pPr>
        <w:pStyle w:val="BasicParagraph"/>
        <w:jc w:val="center"/>
        <w:rPr>
          <w:rFonts w:ascii="Calibri" w:hAnsi="Calibri" w:cs="Calibri"/>
          <w:b/>
          <w:bCs/>
          <w:color w:val="00708A"/>
          <w:sz w:val="28"/>
          <w:szCs w:val="28"/>
          <w:lang w:val="hr-HR"/>
        </w:rPr>
      </w:pPr>
      <w:r w:rsidRPr="00311050">
        <w:rPr>
          <w:rFonts w:ascii="Calibri" w:hAnsi="Calibri" w:cs="Calibri"/>
          <w:b/>
          <w:bCs/>
          <w:color w:val="00708A"/>
          <w:sz w:val="28"/>
          <w:szCs w:val="28"/>
          <w:lang w:val="hr-HR"/>
        </w:rPr>
        <w:t>Edukacija o izvještavanju o održivosti upoznat će vas s obvezama koje poduzeća imaju u izvještavanju, saznat ćete zašto izvještavati, koje su koristi za poduzeće, koji su zahtjevi Smjernica za izvještavanje G4 Globalne inicijative za izvještavanje te kako započeti ciklus izvještavanja odabirom materijalnih aspekata i ključnih dionika.</w:t>
      </w:r>
    </w:p>
    <w:p w:rsidR="00311050" w:rsidRDefault="00311050" w:rsidP="00311050">
      <w:pPr>
        <w:pStyle w:val="BasicParagraph"/>
        <w:rPr>
          <w:rFonts w:ascii="Calibri" w:hAnsi="Calibri" w:cs="Calibri"/>
        </w:rPr>
      </w:pPr>
    </w:p>
    <w:p w:rsidR="00311050" w:rsidRDefault="00311050" w:rsidP="00311050">
      <w:pPr>
        <w:pStyle w:val="BasicParagraph"/>
        <w:rPr>
          <w:rFonts w:ascii="Calibri" w:hAnsi="Calibri" w:cs="Calibri"/>
        </w:rPr>
      </w:pPr>
    </w:p>
    <w:p w:rsidR="00311050" w:rsidRPr="00311050" w:rsidRDefault="00311050" w:rsidP="00311050">
      <w:pPr>
        <w:pStyle w:val="BasicParagraph"/>
        <w:rPr>
          <w:rFonts w:ascii="Calibri" w:hAnsi="Calibri" w:cs="Calibri"/>
          <w:b/>
          <w:lang w:val="hr-HR"/>
        </w:rPr>
      </w:pPr>
      <w:r w:rsidRPr="00311050">
        <w:rPr>
          <w:rFonts w:ascii="Calibri" w:hAnsi="Calibri" w:cs="Calibri"/>
          <w:b/>
        </w:rPr>
        <w:t>Zagreb, 16.04.2015</w:t>
      </w:r>
      <w:r w:rsidRPr="00311050">
        <w:rPr>
          <w:rFonts w:ascii="Calibri" w:hAnsi="Calibri" w:cs="Calibri"/>
          <w:b/>
          <w:lang w:val="hr-HR"/>
        </w:rPr>
        <w:t>., Hrvatska udruga poslodavaca, Radnička cesta 52/1</w:t>
      </w:r>
    </w:p>
    <w:p w:rsidR="00311050" w:rsidRDefault="00311050"/>
    <w:p w:rsidR="00311050" w:rsidRDefault="00311050" w:rsidP="00311050">
      <w:pPr>
        <w:spacing w:after="0"/>
      </w:pPr>
      <w:r>
        <w:t>PROGRAM:</w:t>
      </w:r>
    </w:p>
    <w:tbl>
      <w:tblPr>
        <w:tblW w:w="8988" w:type="dxa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788"/>
        <w:gridCol w:w="7200"/>
      </w:tblGrid>
      <w:tr w:rsidR="00311050" w:rsidRPr="00311050" w:rsidTr="00311050">
        <w:trPr>
          <w:trHeight w:val="360"/>
        </w:trPr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10.30 – 11.00  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Dolazak, registracija</w:t>
            </w:r>
          </w:p>
        </w:tc>
      </w:tr>
      <w:tr w:rsidR="00311050" w:rsidRPr="00311050" w:rsidTr="00311050"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11.00 – 11.30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Uvodne riječi, upoznavanje</w:t>
            </w:r>
          </w:p>
        </w:tc>
      </w:tr>
      <w:tr w:rsidR="00311050" w:rsidRPr="00311050" w:rsidTr="00311050">
        <w:trPr>
          <w:trHeight w:val="640"/>
        </w:trPr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11.30 – 12.45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Prezentacija: Izvještavanje o održivosti ili društvenoj odgovornosti </w:t>
            </w:r>
          </w:p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G4 smjernice, što je novo?</w:t>
            </w:r>
          </w:p>
        </w:tc>
      </w:tr>
      <w:tr w:rsidR="00311050" w:rsidRPr="00311050" w:rsidTr="00311050"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12.45 – 13.15 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PAUZA </w:t>
            </w:r>
          </w:p>
        </w:tc>
      </w:tr>
      <w:tr w:rsidR="00311050" w:rsidRPr="00311050" w:rsidTr="00311050"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13.15 – 13.45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 xml:space="preserve">KAKO ORGANIZIRATI CIKLUS IZRADE IZVJEŠĆA </w:t>
            </w:r>
          </w:p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bookmarkStart w:id="0" w:name="_GoBack"/>
            <w:bookmarkEnd w:id="0"/>
            <w:r w:rsidRPr="00311050">
              <w:rPr>
                <w:rFonts w:ascii="Calibri" w:hAnsi="Calibri" w:cs="Tahoma"/>
                <w:sz w:val="24"/>
                <w:szCs w:val="24"/>
              </w:rPr>
              <w:t>Prezentacija: G4 smjernice – nastavak</w:t>
            </w:r>
          </w:p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Ključni koraci u pripremi izvješća</w:t>
            </w:r>
          </w:p>
        </w:tc>
      </w:tr>
      <w:tr w:rsidR="00311050" w:rsidRPr="00311050" w:rsidTr="00311050">
        <w:tc>
          <w:tcPr>
            <w:tcW w:w="1788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13.45 – 15.00</w:t>
            </w:r>
          </w:p>
        </w:tc>
        <w:tc>
          <w:tcPr>
            <w:tcW w:w="7200" w:type="dxa"/>
          </w:tcPr>
          <w:p w:rsidR="00311050" w:rsidRPr="00311050" w:rsidRDefault="00311050" w:rsidP="00311050">
            <w:pPr>
              <w:spacing w:after="0"/>
              <w:rPr>
                <w:rFonts w:ascii="Calibri" w:hAnsi="Calibri" w:cs="Tahoma"/>
                <w:sz w:val="24"/>
                <w:szCs w:val="24"/>
              </w:rPr>
            </w:pPr>
            <w:r w:rsidRPr="00311050">
              <w:rPr>
                <w:rFonts w:ascii="Calibri" w:hAnsi="Calibri" w:cs="Tahoma"/>
                <w:sz w:val="24"/>
                <w:szCs w:val="24"/>
              </w:rPr>
              <w:t>Vježbe – određivanje ključnih dionika i materijalnih aspekata</w:t>
            </w:r>
          </w:p>
        </w:tc>
      </w:tr>
    </w:tbl>
    <w:p w:rsidR="00311050" w:rsidRDefault="0031105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311050" w:rsidTr="00311050">
        <w:tc>
          <w:tcPr>
            <w:tcW w:w="4644" w:type="dxa"/>
          </w:tcPr>
          <w:p w:rsidR="00311050" w:rsidRPr="00311050" w:rsidRDefault="00311050" w:rsidP="00311050">
            <w:pPr>
              <w:pStyle w:val="BasicParagraph"/>
              <w:rPr>
                <w:lang w:val="hr-HR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HRVATSKI POSLOVNI SAVJET ZA ODRŽIVI RAZVOJ</w:t>
            </w:r>
          </w:p>
        </w:tc>
        <w:tc>
          <w:tcPr>
            <w:tcW w:w="4644" w:type="dxa"/>
          </w:tcPr>
          <w:p w:rsidR="00311050" w:rsidRDefault="00311050" w:rsidP="00311050">
            <w:pPr>
              <w:pStyle w:val="BasicParagraph"/>
              <w:jc w:val="right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GLOBAL COMPACT HRVATSKA</w:t>
            </w:r>
          </w:p>
        </w:tc>
      </w:tr>
    </w:tbl>
    <w:p w:rsidR="00311050" w:rsidRDefault="00311050" w:rsidP="00311050">
      <w:pPr>
        <w:pStyle w:val="BasicParagraph"/>
        <w:jc w:val="center"/>
        <w:rPr>
          <w:rFonts w:ascii="Myriad Pro" w:hAnsi="Myriad Pro" w:cs="Myriad Pro"/>
          <w:sz w:val="28"/>
          <w:szCs w:val="28"/>
        </w:rPr>
      </w:pPr>
    </w:p>
    <w:p w:rsidR="00311050" w:rsidRDefault="00311050" w:rsidP="00311050">
      <w:pPr>
        <w:pStyle w:val="BasicParagraph"/>
        <w:jc w:val="center"/>
        <w:rPr>
          <w:rFonts w:ascii="Myriad Pro" w:hAnsi="Myriad Pro" w:cs="Myriad Pro"/>
          <w:color w:val="0077B2"/>
          <w:sz w:val="28"/>
          <w:szCs w:val="28"/>
        </w:rPr>
      </w:pPr>
      <w:proofErr w:type="spellStart"/>
      <w:r>
        <w:rPr>
          <w:rFonts w:ascii="Myriad Pro" w:hAnsi="Myriad Pro" w:cs="Myriad Pro"/>
          <w:sz w:val="28"/>
          <w:szCs w:val="28"/>
        </w:rPr>
        <w:t>Molimo</w:t>
      </w:r>
      <w:proofErr w:type="spellEnd"/>
      <w:r>
        <w:rPr>
          <w:rFonts w:ascii="Myriad Pro" w:hAnsi="Myriad Pro" w:cs="Myriad Pro"/>
          <w:sz w:val="28"/>
          <w:szCs w:val="28"/>
        </w:rPr>
        <w:t xml:space="preserve"> da </w:t>
      </w:r>
      <w:proofErr w:type="spellStart"/>
      <w:r>
        <w:rPr>
          <w:rFonts w:ascii="Myriad Pro" w:hAnsi="Myriad Pro" w:cs="Myriad Pro"/>
          <w:sz w:val="28"/>
          <w:szCs w:val="28"/>
        </w:rPr>
        <w:t>potvrdite</w:t>
      </w:r>
      <w:proofErr w:type="spellEnd"/>
      <w:r>
        <w:rPr>
          <w:rFonts w:ascii="Myriad Pro" w:hAnsi="Myriad Pro" w:cs="Myriad Pro"/>
          <w:sz w:val="28"/>
          <w:szCs w:val="28"/>
        </w:rPr>
        <w:t xml:space="preserve"> </w:t>
      </w:r>
      <w:proofErr w:type="spellStart"/>
      <w:r>
        <w:rPr>
          <w:rFonts w:ascii="Myriad Pro" w:hAnsi="Myriad Pro" w:cs="Myriad Pro"/>
          <w:sz w:val="28"/>
          <w:szCs w:val="28"/>
        </w:rPr>
        <w:t>svoj</w:t>
      </w:r>
      <w:proofErr w:type="spellEnd"/>
      <w:r>
        <w:rPr>
          <w:rFonts w:ascii="Myriad Pro" w:hAnsi="Myriad Pro" w:cs="Myriad Pro"/>
          <w:sz w:val="28"/>
          <w:szCs w:val="28"/>
        </w:rPr>
        <w:t xml:space="preserve"> </w:t>
      </w:r>
      <w:proofErr w:type="spellStart"/>
      <w:r>
        <w:rPr>
          <w:rFonts w:ascii="Myriad Pro" w:hAnsi="Myriad Pro" w:cs="Myriad Pro"/>
          <w:sz w:val="28"/>
          <w:szCs w:val="28"/>
        </w:rPr>
        <w:t>dolazak</w:t>
      </w:r>
      <w:proofErr w:type="spellEnd"/>
      <w:r>
        <w:rPr>
          <w:rFonts w:ascii="Myriad Pro" w:hAnsi="Myriad Pro" w:cs="Myriad Pro"/>
          <w:sz w:val="28"/>
          <w:szCs w:val="28"/>
        </w:rPr>
        <w:t xml:space="preserve"> </w:t>
      </w:r>
      <w:proofErr w:type="spellStart"/>
      <w:r>
        <w:rPr>
          <w:rFonts w:ascii="Myriad Pro" w:hAnsi="Myriad Pro" w:cs="Myriad Pro"/>
          <w:sz w:val="28"/>
          <w:szCs w:val="28"/>
        </w:rPr>
        <w:t>do</w:t>
      </w:r>
      <w:proofErr w:type="spellEnd"/>
      <w:r>
        <w:rPr>
          <w:rFonts w:ascii="Myriad Pro" w:hAnsi="Myriad Pro" w:cs="Myriad Pro"/>
          <w:sz w:val="28"/>
          <w:szCs w:val="28"/>
        </w:rPr>
        <w:t xml:space="preserve"> 1</w:t>
      </w:r>
      <w:r w:rsidR="008A27BB">
        <w:rPr>
          <w:rFonts w:ascii="Myriad Pro" w:hAnsi="Myriad Pro" w:cs="Myriad Pro"/>
          <w:sz w:val="28"/>
          <w:szCs w:val="28"/>
        </w:rPr>
        <w:t>4</w:t>
      </w:r>
      <w:r>
        <w:rPr>
          <w:rFonts w:ascii="Myriad Pro" w:hAnsi="Myriad Pro" w:cs="Myriad Pro"/>
          <w:sz w:val="28"/>
          <w:szCs w:val="28"/>
        </w:rPr>
        <w:t xml:space="preserve">.04.2015.: </w:t>
      </w:r>
      <w:hyperlink r:id="rId8" w:history="1">
        <w:r w:rsidR="008A27BB" w:rsidRPr="008A27BB">
          <w:rPr>
            <w:rStyle w:val="Hyperlink"/>
            <w:rFonts w:ascii="Calibri" w:hAnsi="Calibri" w:cs="Calibri"/>
            <w:color w:val="0070C0"/>
          </w:rPr>
          <w:t>tatjana.gracic@hup.hr</w:t>
        </w:r>
      </w:hyperlink>
    </w:p>
    <w:p w:rsidR="00311050" w:rsidRPr="00311050" w:rsidRDefault="00311050">
      <w:pPr>
        <w:spacing w:after="0"/>
      </w:pPr>
    </w:p>
    <w:sectPr w:rsidR="00311050" w:rsidRPr="00311050" w:rsidSect="00311050">
      <w:pgSz w:w="11906" w:h="16838"/>
      <w:pgMar w:top="1418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050"/>
    <w:rsid w:val="0008576A"/>
    <w:rsid w:val="00311050"/>
    <w:rsid w:val="008A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05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1105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11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A27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05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1105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311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A27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tjana.gracic@hup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2</cp:revision>
  <dcterms:created xsi:type="dcterms:W3CDTF">2015-03-20T10:26:00Z</dcterms:created>
  <dcterms:modified xsi:type="dcterms:W3CDTF">2015-03-25T10:56:00Z</dcterms:modified>
</cp:coreProperties>
</file>